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56" w:rsidRPr="00AC3D56" w:rsidRDefault="00AC3D56" w:rsidP="00AC3D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C3D56">
        <w:rPr>
          <w:rFonts w:ascii="Times New Roman" w:hAnsi="Times New Roman" w:cs="Times New Roman"/>
          <w:b/>
          <w:sz w:val="28"/>
        </w:rPr>
        <w:t>Аннотация к рабочей программе по организации образования детей от 4 лет  до 5 лет</w:t>
      </w:r>
    </w:p>
    <w:p w:rsidR="00AC3D56" w:rsidRPr="00AC3D56" w:rsidRDefault="00AC3D56" w:rsidP="00AC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3D56" w:rsidRPr="00AC3D56" w:rsidRDefault="00AC3D56" w:rsidP="00AC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proofErr w:type="gramStart"/>
      <w:r w:rsidRPr="00AC3D56">
        <w:rPr>
          <w:rFonts w:ascii="Times New Roman" w:hAnsi="Times New Roman" w:cs="Times New Roman"/>
          <w:sz w:val="28"/>
        </w:rPr>
        <w:t xml:space="preserve">Рабочая программа </w:t>
      </w:r>
      <w:r w:rsidRPr="00AC3D56">
        <w:rPr>
          <w:rFonts w:ascii="Times New Roman" w:eastAsia="Andale Sans UI" w:hAnsi="Times New Roman" w:cs="Times New Roman"/>
          <w:kern w:val="3"/>
          <w:sz w:val="28"/>
        </w:rPr>
        <w:t>по организации образования детей от 4 лет  до 5 лет является Приложением к Образовательной программе дошкольного образования МАДОУ детского сад</w:t>
      </w:r>
      <w:bookmarkStart w:id="0" w:name="_GoBack"/>
      <w:bookmarkEnd w:id="0"/>
      <w:r w:rsidRPr="00AC3D56">
        <w:rPr>
          <w:rFonts w:ascii="Times New Roman" w:eastAsia="Andale Sans UI" w:hAnsi="Times New Roman" w:cs="Times New Roman"/>
          <w:kern w:val="3"/>
          <w:sz w:val="28"/>
        </w:rPr>
        <w:t>а «Жар птица», определяет: в</w:t>
      </w:r>
      <w:r w:rsidRPr="00AC3D56">
        <w:rPr>
          <w:rFonts w:ascii="Times New Roman" w:hAnsi="Times New Roman" w:cs="Times New Roman"/>
          <w:sz w:val="28"/>
        </w:rPr>
        <w:t>озрастные и иные категории детей, описание образовательной деятельности по пяти образовательным областям конкретного возраста по Обязательной части и Части формируемой участниками образовательных отношений Образовательной программы, задачи воспитания методическое обеспечение, перечень литературных, музыкальных, художественных, анимационных произведений</w:t>
      </w:r>
      <w:proofErr w:type="gramEnd"/>
      <w:r w:rsidRPr="00AC3D56">
        <w:rPr>
          <w:rFonts w:ascii="Times New Roman" w:hAnsi="Times New Roman" w:cs="Times New Roman"/>
          <w:sz w:val="28"/>
        </w:rPr>
        <w:t xml:space="preserve"> для реализации Образовательной программы, особенности организации развивающей предметно-пространственной среды, планируемые результаты освоения Образовательной программы, педагогическая диагностика достижения планируемых результатов</w:t>
      </w:r>
    </w:p>
    <w:p w:rsidR="00AE5188" w:rsidRDefault="00AE5188"/>
    <w:sectPr w:rsidR="00A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56"/>
    <w:rsid w:val="00AC3D56"/>
    <w:rsid w:val="00AE5188"/>
    <w:rsid w:val="00F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5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5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2023-10-26T04:30:00Z</dcterms:created>
  <dcterms:modified xsi:type="dcterms:W3CDTF">2023-10-26T05:17:00Z</dcterms:modified>
</cp:coreProperties>
</file>